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BD" w:rsidRPr="0058678C" w:rsidRDefault="00C231BD" w:rsidP="00C231BD">
      <w:pPr>
        <w:pStyle w:val="120"/>
        <w:keepNext/>
        <w:keepLines/>
        <w:shd w:val="clear" w:color="auto" w:fill="auto"/>
        <w:spacing w:after="18" w:line="220" w:lineRule="exact"/>
        <w:jc w:val="center"/>
        <w:rPr>
          <w:b/>
          <w:sz w:val="24"/>
          <w:szCs w:val="24"/>
        </w:rPr>
      </w:pPr>
      <w:r w:rsidRPr="0058678C">
        <w:rPr>
          <w:b/>
          <w:sz w:val="24"/>
          <w:szCs w:val="24"/>
        </w:rPr>
        <w:t>Карта изучения</w:t>
      </w:r>
    </w:p>
    <w:p w:rsidR="00C231BD" w:rsidRPr="00031DC6" w:rsidRDefault="00C231BD" w:rsidP="00C231BD">
      <w:pPr>
        <w:pStyle w:val="120"/>
        <w:keepNext/>
        <w:keepLines/>
        <w:shd w:val="clear" w:color="auto" w:fill="auto"/>
        <w:spacing w:after="16" w:line="220" w:lineRule="exact"/>
        <w:jc w:val="center"/>
        <w:rPr>
          <w:sz w:val="24"/>
          <w:szCs w:val="24"/>
        </w:rPr>
      </w:pPr>
      <w:bookmarkStart w:id="0" w:name="bookmark5"/>
      <w:r w:rsidRPr="00031DC6">
        <w:rPr>
          <w:sz w:val="24"/>
          <w:szCs w:val="24"/>
        </w:rPr>
        <w:t>выполнения</w:t>
      </w:r>
      <w:r w:rsidR="00031DC6" w:rsidRPr="00031DC6">
        <w:rPr>
          <w:sz w:val="24"/>
          <w:szCs w:val="24"/>
        </w:rPr>
        <w:t xml:space="preserve"> </w:t>
      </w:r>
      <w:proofErr w:type="gramStart"/>
      <w:r w:rsidR="00031DC6" w:rsidRPr="00031DC6">
        <w:rPr>
          <w:sz w:val="24"/>
          <w:szCs w:val="24"/>
        </w:rPr>
        <w:t>требований  Санитарные</w:t>
      </w:r>
      <w:proofErr w:type="gramEnd"/>
      <w:r w:rsidR="00031DC6" w:rsidRPr="00031DC6">
        <w:rPr>
          <w:sz w:val="24"/>
          <w:szCs w:val="24"/>
        </w:rPr>
        <w:t xml:space="preserve"> правила СП 2.4.3648-20 «</w:t>
      </w:r>
      <w:proofErr w:type="spellStart"/>
      <w:r w:rsidR="00031DC6">
        <w:rPr>
          <w:sz w:val="24"/>
          <w:szCs w:val="24"/>
        </w:rPr>
        <w:t>Санитарноэпид</w:t>
      </w:r>
      <w:proofErr w:type="spellEnd"/>
      <w:r w:rsidR="00031DC6">
        <w:rPr>
          <w:sz w:val="24"/>
          <w:szCs w:val="24"/>
        </w:rPr>
        <w:t>. требования к организациям воспитания и обучения, отдыха и оздоро</w:t>
      </w:r>
      <w:r w:rsidR="00A70200">
        <w:rPr>
          <w:sz w:val="24"/>
          <w:szCs w:val="24"/>
        </w:rPr>
        <w:t xml:space="preserve">вления детей и молодёжи» </w:t>
      </w:r>
      <w:bookmarkStart w:id="1" w:name="_GoBack"/>
      <w:bookmarkEnd w:id="1"/>
      <w:r w:rsidR="00031DC6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 xml:space="preserve">к размещению оборудования в помещениях </w:t>
      </w:r>
      <w:bookmarkEnd w:id="0"/>
      <w:r w:rsidR="00FB2DE1" w:rsidRPr="00031DC6">
        <w:rPr>
          <w:sz w:val="24"/>
          <w:szCs w:val="24"/>
        </w:rPr>
        <w:t>МБДОУ № 276</w:t>
      </w:r>
    </w:p>
    <w:tbl>
      <w:tblPr>
        <w:tblpPr w:leftFromText="180" w:rightFromText="180" w:vertAnchor="page" w:horzAnchor="margin" w:tblpY="2581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72"/>
        <w:gridCol w:w="850"/>
        <w:gridCol w:w="851"/>
        <w:gridCol w:w="708"/>
        <w:gridCol w:w="142"/>
        <w:gridCol w:w="567"/>
        <w:gridCol w:w="425"/>
        <w:gridCol w:w="284"/>
        <w:gridCol w:w="709"/>
        <w:gridCol w:w="708"/>
        <w:gridCol w:w="142"/>
        <w:gridCol w:w="567"/>
        <w:gridCol w:w="425"/>
        <w:gridCol w:w="284"/>
        <w:gridCol w:w="567"/>
        <w:gridCol w:w="142"/>
        <w:gridCol w:w="708"/>
        <w:gridCol w:w="709"/>
        <w:gridCol w:w="142"/>
        <w:gridCol w:w="567"/>
        <w:gridCol w:w="283"/>
        <w:gridCol w:w="426"/>
        <w:gridCol w:w="567"/>
        <w:gridCol w:w="141"/>
        <w:gridCol w:w="709"/>
      </w:tblGrid>
      <w:tr w:rsidR="00C231BD" w:rsidRPr="00432C09" w:rsidTr="00C231BD">
        <w:trPr>
          <w:trHeight w:val="288"/>
        </w:trPr>
        <w:tc>
          <w:tcPr>
            <w:tcW w:w="566" w:type="dxa"/>
            <w:vMerge w:val="restart"/>
            <w:shd w:val="clear" w:color="auto" w:fill="FFFFFF"/>
          </w:tcPr>
          <w:p w:rsidR="00C231BD" w:rsidRDefault="00C231BD" w:rsidP="00B25680">
            <w:pPr>
              <w:rPr>
                <w:rFonts w:ascii="Times New Roman" w:hAnsi="Times New Roman" w:cs="Times New Roman"/>
              </w:rPr>
            </w:pPr>
          </w:p>
          <w:p w:rsidR="00C231BD" w:rsidRPr="00432C09" w:rsidRDefault="00C231BD" w:rsidP="00B25680">
            <w:r w:rsidRPr="00432C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81" w:type="dxa"/>
            <w:gridSpan w:val="4"/>
            <w:vMerge w:val="restart"/>
            <w:shd w:val="clear" w:color="auto" w:fill="FFFFFF"/>
          </w:tcPr>
          <w:p w:rsidR="00C231BD" w:rsidRDefault="00C231BD" w:rsidP="00B25680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C231BD" w:rsidRPr="00432C09" w:rsidRDefault="00C231BD" w:rsidP="00B25680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ФГОС ДО</w:t>
            </w:r>
          </w:p>
        </w:tc>
        <w:tc>
          <w:tcPr>
            <w:tcW w:w="9214" w:type="dxa"/>
            <w:gridSpan w:val="21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40" w:lineRule="auto"/>
              <w:ind w:left="6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/ Баллы</w:t>
            </w:r>
          </w:p>
        </w:tc>
      </w:tr>
      <w:tr w:rsidR="00C231BD" w:rsidTr="00C231BD">
        <w:trPr>
          <w:trHeight w:val="828"/>
        </w:trPr>
        <w:tc>
          <w:tcPr>
            <w:tcW w:w="566" w:type="dxa"/>
            <w:vMerge/>
            <w:shd w:val="clear" w:color="auto" w:fill="FFFFFF"/>
          </w:tcPr>
          <w:p w:rsidR="00C231BD" w:rsidRPr="00432C09" w:rsidRDefault="00C231BD" w:rsidP="00B25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1" w:type="dxa"/>
            <w:gridSpan w:val="4"/>
            <w:vMerge/>
            <w:shd w:val="clear" w:color="auto" w:fill="FFFFFF"/>
          </w:tcPr>
          <w:p w:rsidR="00C231BD" w:rsidRPr="00432C09" w:rsidRDefault="00C231BD" w:rsidP="00B25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  <w:p w:rsidR="00C231BD" w:rsidRPr="0043790B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231BD" w:rsidRPr="0043790B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</w:tr>
      <w:tr w:rsidR="00C231BD" w:rsidTr="00C231BD">
        <w:trPr>
          <w:trHeight w:val="82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1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4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Оборудование основных помещений соответствует росту и возрасту детей. Функциональные размеры детской мебели для сидения и столов соответ</w:t>
            </w:r>
            <w:r w:rsidRPr="00432C09">
              <w:rPr>
                <w:rStyle w:val="1"/>
                <w:sz w:val="24"/>
                <w:szCs w:val="24"/>
              </w:rPr>
              <w:softHyphen/>
              <w:t>ствуют обязательным требованиям, установленным техническими регла</w:t>
            </w:r>
            <w:r w:rsidRPr="00432C09">
              <w:rPr>
                <w:rStyle w:val="1"/>
                <w:sz w:val="24"/>
                <w:szCs w:val="24"/>
              </w:rPr>
              <w:softHyphen/>
              <w:t>ментами или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32C09">
              <w:rPr>
                <w:rStyle w:val="1"/>
                <w:sz w:val="24"/>
                <w:szCs w:val="24"/>
              </w:rPr>
              <w:t>(и) национальными стандартами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C231BD">
        <w:trPr>
          <w:trHeight w:val="82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2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40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Детская мебель и оборудование для помещений изготовлены из материа</w:t>
            </w:r>
            <w:r w:rsidRPr="00432C09">
              <w:rPr>
                <w:rStyle w:val="1"/>
                <w:sz w:val="24"/>
                <w:szCs w:val="24"/>
              </w:rPr>
              <w:softHyphen/>
              <w:t>лов, безвредных для здоровья детей, и имеют документы, подтверждающие их происхождение и безопасность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C231BD">
        <w:trPr>
          <w:trHeight w:val="55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3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4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Столы и стулья установлены по чис</w:t>
            </w:r>
            <w:r w:rsidRPr="00432C09">
              <w:rPr>
                <w:rStyle w:val="1"/>
                <w:sz w:val="24"/>
                <w:szCs w:val="24"/>
              </w:rPr>
              <w:softHyphen/>
              <w:t xml:space="preserve">лу детей в группах. 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356BEC">
        <w:trPr>
          <w:trHeight w:val="507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50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Стулья и столы промаркированы. Подбор мебели для детей проводится с учетом роста детей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C231BD">
        <w:trPr>
          <w:trHeight w:val="82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50" w:lineRule="exact"/>
              <w:ind w:left="60"/>
              <w:jc w:val="left"/>
              <w:rPr>
                <w:rStyle w:val="1"/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Ма</w:t>
            </w:r>
            <w:r w:rsidRPr="00432C09">
              <w:rPr>
                <w:rStyle w:val="1"/>
                <w:sz w:val="24"/>
                <w:szCs w:val="24"/>
              </w:rPr>
              <w:softHyphen/>
              <w:t>териалы, использованные для обли</w:t>
            </w:r>
            <w:r w:rsidRPr="00432C09">
              <w:rPr>
                <w:rStyle w:val="1"/>
                <w:sz w:val="24"/>
                <w:szCs w:val="24"/>
              </w:rPr>
              <w:softHyphen/>
              <w:t>цовки столов и стульев, обладают низкой теплопроводностью, являются стойкими к воздействию влаги, мою</w:t>
            </w:r>
            <w:r w:rsidRPr="00432C09">
              <w:rPr>
                <w:rStyle w:val="1"/>
                <w:sz w:val="24"/>
                <w:szCs w:val="24"/>
              </w:rPr>
              <w:softHyphen/>
              <w:t>щих и дезинфицирующих средств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C231BD">
        <w:trPr>
          <w:trHeight w:val="57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Учебные доски, не обладающие соб</w:t>
            </w:r>
            <w:r w:rsidRPr="00432C09">
              <w:rPr>
                <w:rStyle w:val="1"/>
                <w:sz w:val="24"/>
                <w:szCs w:val="24"/>
              </w:rPr>
              <w:softHyphen/>
              <w:t>ственным свечением, обеспечены равномерным искусственным осве</w:t>
            </w:r>
            <w:r w:rsidRPr="00432C09">
              <w:rPr>
                <w:rStyle w:val="1"/>
                <w:sz w:val="24"/>
                <w:szCs w:val="24"/>
              </w:rPr>
              <w:softHyphen/>
              <w:t>щением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C231BD">
        <w:trPr>
          <w:trHeight w:val="82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Меловые доски изготовлены из мате</w:t>
            </w:r>
            <w:r w:rsidRPr="00432C09">
              <w:rPr>
                <w:rStyle w:val="1"/>
                <w:sz w:val="24"/>
                <w:szCs w:val="24"/>
              </w:rPr>
              <w:softHyphen/>
              <w:t>риалов, имеющих высокую адгезию с материалами, используемыми для письма, хорошо очищаются влажной губкой, износостойки, имеют темно- зеленый или коричневый цвет и ан</w:t>
            </w:r>
            <w:r w:rsidRPr="00432C09">
              <w:rPr>
                <w:rStyle w:val="1"/>
                <w:sz w:val="24"/>
                <w:szCs w:val="24"/>
              </w:rPr>
              <w:softHyphen/>
              <w:t>тибликовое или матовое покрытие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C231BD">
        <w:trPr>
          <w:trHeight w:val="461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1"/>
              <w:jc w:val="both"/>
              <w:rPr>
                <w:sz w:val="24"/>
                <w:szCs w:val="24"/>
              </w:rPr>
            </w:pPr>
            <w:r w:rsidRPr="00432C09">
              <w:rPr>
                <w:sz w:val="24"/>
                <w:szCs w:val="24"/>
              </w:rPr>
              <w:t>8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Рабочие поверхности столов имеют</w:t>
            </w:r>
            <w:r>
              <w:rPr>
                <w:rStyle w:val="1"/>
                <w:sz w:val="24"/>
                <w:szCs w:val="24"/>
              </w:rPr>
              <w:t xml:space="preserve"> матовое покрытие светлого тона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C231BD">
        <w:trPr>
          <w:trHeight w:val="1277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1"/>
              <w:jc w:val="both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C231BD" w:rsidP="00C231BD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Игрушки, используемые в повсе</w:t>
            </w:r>
            <w:r w:rsidRPr="00432C09">
              <w:rPr>
                <w:rStyle w:val="1"/>
                <w:sz w:val="24"/>
                <w:szCs w:val="24"/>
              </w:rPr>
              <w:softHyphen/>
              <w:t>дневных играх, безвредны для здо</w:t>
            </w:r>
            <w:r w:rsidRPr="00432C09">
              <w:rPr>
                <w:rStyle w:val="1"/>
                <w:sz w:val="24"/>
                <w:szCs w:val="24"/>
              </w:rPr>
              <w:softHyphen/>
              <w:t>ровья детей, отвечают санитарно- эпидемиологическим требованиям и имеют документы, подтверждаю</w:t>
            </w:r>
            <w:r w:rsidRPr="00432C09">
              <w:rPr>
                <w:rStyle w:val="1"/>
                <w:sz w:val="24"/>
                <w:szCs w:val="24"/>
              </w:rPr>
              <w:softHyphen/>
              <w:t xml:space="preserve">щие их безопасность; могут быть подвергнуты влажной обработке (стирке) и дезинфекции. 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356BEC">
        <w:trPr>
          <w:trHeight w:val="987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1"/>
              <w:jc w:val="both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356BEC" w:rsidP="00C231BD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Мягкона</w:t>
            </w:r>
            <w:r w:rsidR="00C231BD" w:rsidRPr="00432C09">
              <w:rPr>
                <w:rStyle w:val="1"/>
                <w:sz w:val="24"/>
                <w:szCs w:val="24"/>
              </w:rPr>
              <w:t>бивные</w:t>
            </w:r>
            <w:proofErr w:type="spellEnd"/>
            <w:r w:rsidR="00C231BD" w:rsidRPr="00432C09">
              <w:rPr>
                <w:rStyle w:val="1"/>
                <w:sz w:val="24"/>
                <w:szCs w:val="24"/>
              </w:rPr>
              <w:t xml:space="preserve"> и </w:t>
            </w:r>
            <w:proofErr w:type="spellStart"/>
            <w:r w:rsidR="00C231BD" w:rsidRPr="00432C09">
              <w:rPr>
                <w:rStyle w:val="1"/>
                <w:sz w:val="24"/>
                <w:szCs w:val="24"/>
              </w:rPr>
              <w:t>пенолатексные</w:t>
            </w:r>
            <w:proofErr w:type="spellEnd"/>
            <w:r w:rsidR="00C231BD" w:rsidRPr="00432C09">
              <w:rPr>
                <w:rStyle w:val="1"/>
                <w:sz w:val="24"/>
                <w:szCs w:val="24"/>
              </w:rPr>
              <w:t xml:space="preserve"> ворсован</w:t>
            </w:r>
            <w:r w:rsidR="00C231BD" w:rsidRPr="00432C09">
              <w:rPr>
                <w:rStyle w:val="1"/>
                <w:sz w:val="24"/>
                <w:szCs w:val="24"/>
              </w:rPr>
              <w:softHyphen/>
              <w:t>ные игрушки для детей дошкольного возраста используются только в ка</w:t>
            </w:r>
            <w:r w:rsidR="00C231BD" w:rsidRPr="00432C09">
              <w:rPr>
                <w:rStyle w:val="1"/>
                <w:sz w:val="24"/>
                <w:szCs w:val="24"/>
              </w:rPr>
              <w:softHyphen/>
              <w:t>честве дидактических пособий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C231BD">
        <w:trPr>
          <w:trHeight w:val="82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81" w:type="dxa"/>
            <w:gridSpan w:val="4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35" w:lineRule="exact"/>
              <w:ind w:left="6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Размещения аквариумов, уголков животных, птиц в групповых поме</w:t>
            </w:r>
            <w:r w:rsidRPr="00432C09">
              <w:rPr>
                <w:rStyle w:val="1"/>
                <w:sz w:val="24"/>
                <w:szCs w:val="24"/>
              </w:rPr>
              <w:softHyphen/>
              <w:t>щениях не допускается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B25680">
        <w:trPr>
          <w:trHeight w:val="379"/>
        </w:trPr>
        <w:tc>
          <w:tcPr>
            <w:tcW w:w="15461" w:type="dxa"/>
            <w:gridSpan w:val="26"/>
            <w:shd w:val="clear" w:color="auto" w:fill="FFFFFF"/>
          </w:tcPr>
          <w:p w:rsidR="00C231BD" w:rsidRPr="00454D18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454D18">
              <w:rPr>
                <w:sz w:val="24"/>
                <w:szCs w:val="24"/>
              </w:rPr>
              <w:t>Выполнения требований СанПиН 2.4.1.3049-13 к естественному и искусственному освещению помещений</w:t>
            </w:r>
          </w:p>
        </w:tc>
      </w:tr>
      <w:tr w:rsidR="00C231BD" w:rsidTr="00B25680">
        <w:trPr>
          <w:trHeight w:val="561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1</w:t>
            </w: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3272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54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Уровни естественного и ис</w:t>
            </w:r>
            <w:r w:rsidRPr="00432C09">
              <w:rPr>
                <w:rStyle w:val="1"/>
                <w:sz w:val="24"/>
                <w:szCs w:val="24"/>
              </w:rPr>
              <w:softHyphen/>
              <w:t>кусственного освещения соответствуют санитарно- эпидемиологическим тре</w:t>
            </w:r>
            <w:r w:rsidRPr="00432C09">
              <w:rPr>
                <w:rStyle w:val="1"/>
                <w:sz w:val="24"/>
                <w:szCs w:val="24"/>
              </w:rPr>
              <w:softHyphen/>
              <w:t>бованиям к естественному, искусственному и совме</w:t>
            </w:r>
            <w:r w:rsidRPr="00432C09">
              <w:rPr>
                <w:rStyle w:val="1"/>
                <w:sz w:val="24"/>
                <w:szCs w:val="24"/>
              </w:rPr>
              <w:softHyphen/>
              <w:t>щенному освещению жи</w:t>
            </w:r>
            <w:r w:rsidRPr="00432C09">
              <w:rPr>
                <w:rStyle w:val="1"/>
                <w:sz w:val="24"/>
                <w:szCs w:val="24"/>
              </w:rPr>
              <w:softHyphen/>
              <w:t>лых и общественных зданий</w:t>
            </w:r>
          </w:p>
        </w:tc>
        <w:tc>
          <w:tcPr>
            <w:tcW w:w="850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B25680">
        <w:trPr>
          <w:trHeight w:val="82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72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В качестве солнцезащит</w:t>
            </w:r>
            <w:r w:rsidRPr="00432C09">
              <w:rPr>
                <w:rStyle w:val="1"/>
                <w:sz w:val="24"/>
                <w:szCs w:val="24"/>
              </w:rPr>
              <w:softHyphen/>
              <w:t>ных устройств использу</w:t>
            </w:r>
            <w:r w:rsidRPr="00432C09">
              <w:rPr>
                <w:rStyle w:val="1"/>
                <w:sz w:val="24"/>
                <w:szCs w:val="24"/>
              </w:rPr>
              <w:softHyphen/>
              <w:t xml:space="preserve">ются шторы или жалюзи внутренние, </w:t>
            </w:r>
            <w:proofErr w:type="spellStart"/>
            <w:r w:rsidRPr="00432C09">
              <w:rPr>
                <w:rStyle w:val="1"/>
                <w:sz w:val="24"/>
                <w:szCs w:val="24"/>
              </w:rPr>
              <w:t>межстеколь</w:t>
            </w:r>
            <w:r w:rsidRPr="00432C09">
              <w:rPr>
                <w:rStyle w:val="1"/>
                <w:sz w:val="24"/>
                <w:szCs w:val="24"/>
              </w:rPr>
              <w:softHyphen/>
              <w:t>ные</w:t>
            </w:r>
            <w:proofErr w:type="spellEnd"/>
            <w:r w:rsidRPr="00432C09">
              <w:rPr>
                <w:rStyle w:val="1"/>
                <w:sz w:val="24"/>
                <w:szCs w:val="24"/>
              </w:rPr>
              <w:t xml:space="preserve"> и наружные верти</w:t>
            </w:r>
            <w:r w:rsidRPr="00432C09">
              <w:rPr>
                <w:rStyle w:val="1"/>
                <w:sz w:val="24"/>
                <w:szCs w:val="24"/>
              </w:rPr>
              <w:softHyphen/>
              <w:t xml:space="preserve">кально направленные или шторы светлых тонов со светорассеивающими и </w:t>
            </w:r>
            <w:proofErr w:type="spellStart"/>
            <w:r w:rsidRPr="00432C09">
              <w:rPr>
                <w:rStyle w:val="1"/>
                <w:sz w:val="24"/>
                <w:szCs w:val="24"/>
              </w:rPr>
              <w:t>светопропускающими</w:t>
            </w:r>
            <w:proofErr w:type="spellEnd"/>
            <w:r w:rsidRPr="00432C09">
              <w:rPr>
                <w:rStyle w:val="1"/>
                <w:sz w:val="24"/>
                <w:szCs w:val="24"/>
              </w:rPr>
              <w:t xml:space="preserve"> свойствами. Материал, используемый для изго</w:t>
            </w:r>
            <w:r w:rsidRPr="00432C09">
              <w:rPr>
                <w:rStyle w:val="1"/>
                <w:sz w:val="24"/>
                <w:szCs w:val="24"/>
              </w:rPr>
              <w:softHyphen/>
              <w:t>товления жалюзи, стоек к влаге, моющим и дезин</w:t>
            </w:r>
            <w:r w:rsidRPr="00432C09">
              <w:rPr>
                <w:rStyle w:val="1"/>
                <w:sz w:val="24"/>
                <w:szCs w:val="24"/>
              </w:rPr>
              <w:softHyphen/>
              <w:t>фицирующим растворам</w:t>
            </w:r>
          </w:p>
        </w:tc>
        <w:tc>
          <w:tcPr>
            <w:tcW w:w="850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B25680">
        <w:trPr>
          <w:trHeight w:val="82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72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Цветы в горшках в груп</w:t>
            </w:r>
            <w:r w:rsidRPr="00432C09">
              <w:rPr>
                <w:rStyle w:val="1"/>
                <w:sz w:val="24"/>
                <w:szCs w:val="24"/>
              </w:rPr>
              <w:softHyphen/>
              <w:t>повых и спальных поме</w:t>
            </w:r>
            <w:r w:rsidRPr="00432C09">
              <w:rPr>
                <w:rStyle w:val="1"/>
                <w:sz w:val="24"/>
                <w:szCs w:val="24"/>
              </w:rPr>
              <w:softHyphen/>
              <w:t xml:space="preserve">щениях </w:t>
            </w:r>
            <w:r>
              <w:rPr>
                <w:rStyle w:val="1"/>
                <w:sz w:val="24"/>
                <w:szCs w:val="24"/>
              </w:rPr>
              <w:t xml:space="preserve">не </w:t>
            </w:r>
            <w:r w:rsidRPr="00432C09">
              <w:rPr>
                <w:rStyle w:val="1"/>
                <w:sz w:val="24"/>
                <w:szCs w:val="24"/>
              </w:rPr>
              <w:t>размещены на подоконниках</w:t>
            </w:r>
          </w:p>
        </w:tc>
        <w:tc>
          <w:tcPr>
            <w:tcW w:w="850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B25680">
        <w:trPr>
          <w:trHeight w:val="82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0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3272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Для проведения НОД в условиях недостаточно</w:t>
            </w:r>
            <w:r w:rsidRPr="00432C09">
              <w:rPr>
                <w:rStyle w:val="1"/>
                <w:sz w:val="24"/>
                <w:szCs w:val="24"/>
              </w:rPr>
              <w:softHyphen/>
              <w:t>го естественного освеще</w:t>
            </w:r>
            <w:r w:rsidRPr="00432C09">
              <w:rPr>
                <w:rStyle w:val="1"/>
                <w:sz w:val="24"/>
                <w:szCs w:val="24"/>
              </w:rPr>
              <w:softHyphen/>
              <w:t>ния имеется дополнитель</w:t>
            </w:r>
            <w:r w:rsidRPr="00432C09">
              <w:rPr>
                <w:rStyle w:val="1"/>
                <w:sz w:val="24"/>
                <w:szCs w:val="24"/>
              </w:rPr>
              <w:softHyphen/>
              <w:t>ное искусственное осве</w:t>
            </w:r>
            <w:r w:rsidRPr="00432C09">
              <w:rPr>
                <w:rStyle w:val="1"/>
                <w:sz w:val="24"/>
                <w:szCs w:val="24"/>
              </w:rPr>
              <w:softHyphen/>
              <w:t>щение</w:t>
            </w:r>
          </w:p>
        </w:tc>
        <w:tc>
          <w:tcPr>
            <w:tcW w:w="850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B25680">
        <w:trPr>
          <w:trHeight w:val="82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0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15</w:t>
            </w:r>
          </w:p>
        </w:tc>
        <w:tc>
          <w:tcPr>
            <w:tcW w:w="3272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Все источники искусствен</w:t>
            </w:r>
            <w:r w:rsidRPr="00432C09">
              <w:rPr>
                <w:rStyle w:val="1"/>
                <w:sz w:val="24"/>
                <w:szCs w:val="24"/>
              </w:rPr>
              <w:softHyphen/>
              <w:t>ного освещения содержат</w:t>
            </w:r>
            <w:r w:rsidRPr="00432C09">
              <w:rPr>
                <w:rStyle w:val="1"/>
                <w:sz w:val="24"/>
                <w:szCs w:val="24"/>
              </w:rPr>
              <w:softHyphen/>
              <w:t>ся в исправном состоянии</w:t>
            </w:r>
          </w:p>
        </w:tc>
        <w:tc>
          <w:tcPr>
            <w:tcW w:w="850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C231BD" w:rsidTr="00B25680">
        <w:trPr>
          <w:trHeight w:val="828"/>
        </w:trPr>
        <w:tc>
          <w:tcPr>
            <w:tcW w:w="566" w:type="dxa"/>
            <w:shd w:val="clear" w:color="auto" w:fill="FFFFFF"/>
          </w:tcPr>
          <w:p w:rsidR="00C231BD" w:rsidRPr="00432C09" w:rsidRDefault="00C231BD" w:rsidP="00B25680">
            <w:pPr>
              <w:pStyle w:val="20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272" w:type="dxa"/>
            <w:shd w:val="clear" w:color="auto" w:fill="FFFFFF"/>
          </w:tcPr>
          <w:p w:rsidR="00C231BD" w:rsidRPr="00432C09" w:rsidRDefault="00C231BD" w:rsidP="00B25680">
            <w:pPr>
              <w:pStyle w:val="2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432C09">
              <w:rPr>
                <w:rStyle w:val="1"/>
                <w:sz w:val="24"/>
                <w:szCs w:val="24"/>
              </w:rPr>
              <w:t>Осветительные приборы в поме</w:t>
            </w:r>
            <w:r>
              <w:rPr>
                <w:rStyle w:val="1"/>
                <w:sz w:val="24"/>
                <w:szCs w:val="24"/>
              </w:rPr>
              <w:t xml:space="preserve">щениях для детей имеют защитную </w:t>
            </w:r>
            <w:r w:rsidRPr="00432C09">
              <w:rPr>
                <w:rStyle w:val="1"/>
                <w:sz w:val="24"/>
                <w:szCs w:val="24"/>
              </w:rPr>
              <w:t>светорассеивающую арматуру</w:t>
            </w:r>
          </w:p>
        </w:tc>
        <w:tc>
          <w:tcPr>
            <w:tcW w:w="850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231BD" w:rsidRDefault="00C231BD" w:rsidP="00B25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C231BD" w:rsidRDefault="00C231BD" w:rsidP="00B25680">
            <w:pPr>
              <w:pStyle w:val="2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:rsidR="00C231BD" w:rsidRDefault="00C231BD" w:rsidP="00C231BD">
      <w:pPr>
        <w:pStyle w:val="120"/>
        <w:keepNext/>
        <w:keepLines/>
        <w:shd w:val="clear" w:color="auto" w:fill="auto"/>
        <w:spacing w:after="16" w:line="220" w:lineRule="exact"/>
        <w:jc w:val="center"/>
        <w:rPr>
          <w:b/>
          <w:sz w:val="24"/>
          <w:szCs w:val="24"/>
        </w:rPr>
      </w:pPr>
    </w:p>
    <w:p w:rsidR="00C231BD" w:rsidRDefault="00C231BD" w:rsidP="00C231B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Каждый критерий оценивается по трех бальной системе: </w:t>
      </w:r>
      <w:r w:rsidRPr="0043790B">
        <w:rPr>
          <w:rFonts w:ascii="Times New Roman" w:hAnsi="Times New Roman" w:cs="Times New Roman"/>
          <w:b/>
          <w:sz w:val="20"/>
          <w:szCs w:val="20"/>
          <w:u w:val="single"/>
        </w:rPr>
        <w:t>3б- высокий уровень соответствия критерию (полное соответствие), 2б. – допустимый уровень соответствия среды критерию (частичное соответствие). 1 б. – низкий уровень соответствия критерию (несоответствие).</w:t>
      </w:r>
    </w:p>
    <w:p w:rsidR="00C231BD" w:rsidRPr="00432C09" w:rsidRDefault="00C231BD" w:rsidP="00C231BD">
      <w:pPr>
        <w:pStyle w:val="120"/>
        <w:keepNext/>
        <w:keepLines/>
        <w:shd w:val="clear" w:color="auto" w:fill="auto"/>
        <w:spacing w:after="16" w:line="220" w:lineRule="exact"/>
        <w:rPr>
          <w:sz w:val="24"/>
          <w:szCs w:val="24"/>
        </w:rPr>
      </w:pPr>
    </w:p>
    <w:p w:rsidR="00C231BD" w:rsidRDefault="00C231BD" w:rsidP="00C231BD">
      <w:pPr>
        <w:jc w:val="center"/>
        <w:rPr>
          <w:rFonts w:ascii="Times New Roman" w:hAnsi="Times New Roman" w:cs="Times New Roman"/>
        </w:rPr>
      </w:pPr>
      <w:r w:rsidRPr="00432C09">
        <w:rPr>
          <w:rFonts w:ascii="Times New Roman" w:hAnsi="Times New Roman" w:cs="Times New Roman"/>
        </w:rPr>
        <w:t>Выводы</w:t>
      </w:r>
      <w:r>
        <w:rPr>
          <w:rFonts w:ascii="Times New Roman" w:hAnsi="Times New Roman" w:cs="Times New Roman"/>
        </w:rPr>
        <w:t>:</w:t>
      </w:r>
    </w:p>
    <w:p w:rsidR="00C231BD" w:rsidRDefault="00C231BD" w:rsidP="00C23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1BD" w:rsidRDefault="00C231BD" w:rsidP="00C231BD">
      <w:pPr>
        <w:jc w:val="center"/>
        <w:rPr>
          <w:rFonts w:ascii="Times New Roman" w:hAnsi="Times New Roman" w:cs="Times New Roman"/>
        </w:rPr>
      </w:pPr>
    </w:p>
    <w:p w:rsidR="00C231BD" w:rsidRDefault="00C231BD" w:rsidP="00C231BD">
      <w:pPr>
        <w:jc w:val="center"/>
        <w:rPr>
          <w:rFonts w:ascii="Times New Roman" w:hAnsi="Times New Roman" w:cs="Times New Roman"/>
        </w:rPr>
      </w:pPr>
    </w:p>
    <w:p w:rsidR="00C231BD" w:rsidRDefault="00C231BD" w:rsidP="00C231BD">
      <w:pPr>
        <w:jc w:val="center"/>
        <w:rPr>
          <w:rStyle w:val="3"/>
          <w:rFonts w:eastAsia="Arial Unicode MS"/>
        </w:rPr>
      </w:pPr>
    </w:p>
    <w:p w:rsidR="00C231BD" w:rsidRDefault="00C231BD" w:rsidP="00C231BD">
      <w:pPr>
        <w:jc w:val="center"/>
        <w:rPr>
          <w:rStyle w:val="3"/>
          <w:rFonts w:eastAsia="Arial Unicode MS"/>
        </w:rPr>
      </w:pPr>
    </w:p>
    <w:p w:rsidR="00C231BD" w:rsidRDefault="00C231BD" w:rsidP="00C231BD">
      <w:pPr>
        <w:jc w:val="center"/>
        <w:rPr>
          <w:rStyle w:val="3"/>
          <w:rFonts w:eastAsia="Arial Unicode MS"/>
        </w:rPr>
      </w:pPr>
    </w:p>
    <w:p w:rsidR="00C231BD" w:rsidRPr="00C231BD" w:rsidRDefault="00C231BD" w:rsidP="00C231BD">
      <w:pPr>
        <w:jc w:val="center"/>
        <w:rPr>
          <w:rStyle w:val="3"/>
          <w:rFonts w:eastAsia="Arial Unicode MS"/>
          <w:sz w:val="24"/>
          <w:szCs w:val="24"/>
        </w:rPr>
      </w:pPr>
      <w:r w:rsidRPr="00C231BD">
        <w:rPr>
          <w:rStyle w:val="3"/>
          <w:rFonts w:eastAsia="Arial Unicode MS"/>
          <w:sz w:val="24"/>
          <w:szCs w:val="24"/>
        </w:rPr>
        <w:t>Рекомендации:</w:t>
      </w:r>
    </w:p>
    <w:p w:rsidR="00C231BD" w:rsidRDefault="00C231BD" w:rsidP="00C231BD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5B0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C231BD" w:rsidRDefault="00C231BD" w:rsidP="00C231BD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C231BD" w:rsidRDefault="00C231BD" w:rsidP="00C231BD">
      <w:pPr>
        <w:rPr>
          <w:rFonts w:ascii="Times New Roman" w:hAnsi="Times New Roman" w:cs="Times New Roman"/>
          <w:sz w:val="22"/>
          <w:szCs w:val="22"/>
          <w:u w:val="single"/>
        </w:rPr>
      </w:pPr>
      <w:r w:rsidRPr="00025B0A">
        <w:rPr>
          <w:rFonts w:ascii="Times New Roman" w:hAnsi="Times New Roman" w:cs="Times New Roman"/>
          <w:b/>
          <w:sz w:val="22"/>
          <w:szCs w:val="22"/>
          <w:u w:val="single"/>
        </w:rPr>
        <w:t>С результатами контроля ознакомлены</w:t>
      </w:r>
      <w:r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A35F5" w:rsidRDefault="004A35F5"/>
    <w:sectPr w:rsidR="004A35F5" w:rsidSect="0043790B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BD"/>
    <w:rsid w:val="00031DC6"/>
    <w:rsid w:val="00356BEC"/>
    <w:rsid w:val="004A35F5"/>
    <w:rsid w:val="00A70200"/>
    <w:rsid w:val="00C231BD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8EBD"/>
  <w15:docId w15:val="{802690C6-0AB8-4A13-BE44-BB46F553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31B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31B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C231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31B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21">
    <w:name w:val="Основной текст2"/>
    <w:basedOn w:val="a"/>
    <w:link w:val="a3"/>
    <w:rsid w:val="00C231BD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">
    <w:name w:val="Основной текст (3)"/>
    <w:basedOn w:val="a0"/>
    <w:rsid w:val="00C23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Заголовок №1 (2)_"/>
    <w:basedOn w:val="a0"/>
    <w:link w:val="120"/>
    <w:rsid w:val="00C23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C231BD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C23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2018-05-25T11:20:00Z</dcterms:created>
  <dcterms:modified xsi:type="dcterms:W3CDTF">2023-05-31T12:12:00Z</dcterms:modified>
</cp:coreProperties>
</file>